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871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87108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Mbanugo Joy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00"/>
        <w:spacing w:after="0" w:line="336" w:lineRule="auto"/>
        <w:rPr>
          <w:sz w:val="20"/>
          <w:szCs w:val="20"/>
          <w:color w:val="auto"/>
        </w:rPr>
      </w:pPr>
      <w:r>
        <w:rPr>
          <w:rFonts w:ascii="Times New Roman" w:cs="Times New Roman" w:eastAsia="Times New Roman" w:hAnsi="Times New Roman"/>
          <w:sz w:val="17"/>
          <w:szCs w:val="17"/>
          <w:color w:val="0000FF"/>
        </w:rPr>
        <w:t>FOUR PALO ALTO SQUARE, SUITE 200 3000 EL CAMINO REAL</w:t>
      </w:r>
    </w:p>
    <w:p>
      <w:pPr>
        <w:spacing w:after="0" w:line="17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PALO ALTO</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94306</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CXApp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CXAI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860" w:type="dxa"/>
            <w:vAlign w:val="bottom"/>
            <w:tcBorders>
              <w:bottom w:val="single" w:sz="8" w:color="0000EE"/>
            </w:tcBorders>
          </w:tcPr>
          <w:p>
            <w:pPr>
              <w:spacing w:after="0"/>
              <w:rPr>
                <w:sz w:val="3"/>
                <w:szCs w:val="3"/>
                <w:color w:val="auto"/>
              </w:rPr>
            </w:pPr>
          </w:p>
        </w:tc>
        <w:tc>
          <w:tcPr>
            <w:tcW w:w="2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78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1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04/13/2026</w:t>
            </w: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0000FF"/>
                <w:w w:val="94"/>
              </w:rPr>
              <w:t>187,500</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0.16</w:t>
            </w:r>
          </w:p>
        </w:tc>
        <w:tc>
          <w:tcPr>
            <w:tcW w:w="1060" w:type="dxa"/>
            <w:vAlign w:val="bottom"/>
            <w:vMerge w:val="restart"/>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04/13/2026</w:t>
            </w:r>
          </w:p>
        </w:tc>
        <w:tc>
          <w:tcPr>
            <w:tcW w:w="1080" w:type="dxa"/>
            <w:vAlign w:val="bottom"/>
          </w:tcPr>
          <w:p>
            <w:pPr>
              <w:spacing w:after="0"/>
              <w:rPr>
                <w:sz w:val="6"/>
                <w:szCs w:val="6"/>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right"/>
              <w:ind w:right="81"/>
              <w:spacing w:after="0" w:line="140" w:lineRule="exact"/>
              <w:rPr>
                <w:sz w:val="20"/>
                <w:szCs w:val="20"/>
                <w:color w:val="auto"/>
              </w:rPr>
            </w:pPr>
            <w:r>
              <w:rPr>
                <w:rFonts w:ascii="Times New Roman" w:cs="Times New Roman" w:eastAsia="Times New Roman" w:hAnsi="Times New Roman"/>
                <w:sz w:val="13"/>
                <w:szCs w:val="13"/>
                <w:color w:val="0000FF"/>
              </w:rPr>
              <w:t>187,500</w:t>
            </w: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04/13/2036</w:t>
            </w:r>
          </w:p>
        </w:tc>
        <w:tc>
          <w:tcPr>
            <w:tcW w:w="68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right"/>
              <w:ind w:right="202"/>
              <w:spacing w:after="0" w:line="140" w:lineRule="exact"/>
              <w:rPr>
                <w:sz w:val="20"/>
                <w:szCs w:val="20"/>
                <w:color w:val="auto"/>
              </w:rPr>
            </w:pPr>
            <w:r>
              <w:rPr>
                <w:rFonts w:ascii="Times New Roman" w:cs="Times New Roman" w:eastAsia="Times New Roman" w:hAnsi="Times New Roman"/>
                <w:sz w:val="13"/>
                <w:szCs w:val="13"/>
                <w:color w:val="0000FF"/>
              </w:rPr>
              <w:t>187,500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62,500</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0.16</w:t>
            </w:r>
          </w:p>
        </w:tc>
        <w:tc>
          <w:tcPr>
            <w:tcW w:w="1060" w:type="dxa"/>
            <w:vAlign w:val="bottom"/>
            <w:vMerge w:val="restart"/>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04/13/2026</w:t>
            </w:r>
          </w:p>
        </w:tc>
        <w:tc>
          <w:tcPr>
            <w:tcW w:w="1080" w:type="dxa"/>
            <w:vAlign w:val="bottom"/>
          </w:tcPr>
          <w:p>
            <w:pPr>
              <w:spacing w:after="0"/>
              <w:rPr>
                <w:sz w:val="6"/>
                <w:szCs w:val="6"/>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right"/>
              <w:ind w:right="101"/>
              <w:spacing w:after="0" w:line="140" w:lineRule="exact"/>
              <w:rPr>
                <w:sz w:val="20"/>
                <w:szCs w:val="20"/>
                <w:color w:val="auto"/>
              </w:rPr>
            </w:pPr>
            <w:r>
              <w:rPr>
                <w:rFonts w:ascii="Times New Roman" w:cs="Times New Roman" w:eastAsia="Times New Roman" w:hAnsi="Times New Roman"/>
                <w:sz w:val="13"/>
                <w:szCs w:val="13"/>
                <w:color w:val="0000FF"/>
              </w:rPr>
              <w:t>62,500</w:t>
            </w: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04/13/2036</w:t>
            </w:r>
          </w:p>
        </w:tc>
        <w:tc>
          <w:tcPr>
            <w:tcW w:w="68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right"/>
              <w:ind w:right="222"/>
              <w:spacing w:after="0" w:line="140" w:lineRule="exact"/>
              <w:rPr>
                <w:sz w:val="20"/>
                <w:szCs w:val="20"/>
                <w:color w:val="auto"/>
              </w:rPr>
            </w:pPr>
            <w:r>
              <w:rPr>
                <w:rFonts w:ascii="Times New Roman" w:cs="Times New Roman" w:eastAsia="Times New Roman" w:hAnsi="Times New Roman"/>
                <w:sz w:val="13"/>
                <w:szCs w:val="13"/>
                <w:color w:val="0000FF"/>
              </w:rPr>
              <w:t>62,500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13, 2026, the Reporting Person was granted 187,500 stock options as part of the annual compensation package for serving as an employee of the Company. The shares subject to the options vest as follows: 1/3rd on the first anniversary of the grant date and 1/24th of the remaining options in equal monthly installments over the next 24 months.</w:t>
      </w:r>
    </w:p>
    <w:p>
      <w:pPr>
        <w:spacing w:after="0" w:line="19"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13, 2026, the Reporting Person was granted 62,500 performance-based stock options as part of the annual compensation package for serving as an employee of the Company. The shares subject to the performance-based options will vest based on the Company's stock price performance.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Khurram P. Sheikh, as</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04/14/2026</w:t>
            </w:r>
          </w:p>
        </w:tc>
        <w:tc>
          <w:tcPr>
            <w:tcW w:w="0" w:type="dxa"/>
            <w:vAlign w:val="bottom"/>
          </w:tcPr>
          <w:p>
            <w:pPr>
              <w:spacing w:after="0"/>
              <w:rPr>
                <w:sz w:val="1"/>
                <w:szCs w:val="1"/>
                <w:color w:val="auto"/>
              </w:rPr>
            </w:pPr>
          </w:p>
        </w:tc>
      </w:tr>
      <w:tr>
        <w:trPr>
          <w:trHeight w:val="87"/>
        </w:trPr>
        <w:tc>
          <w:tcPr>
            <w:tcW w:w="102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4"/>
              </w:rPr>
              <w:t>attorney-in-fact</w:t>
            </w:r>
          </w:p>
        </w:tc>
        <w:tc>
          <w:tcPr>
            <w:tcW w:w="640" w:type="dxa"/>
            <w:vAlign w:val="bottom"/>
            <w:tcBorders>
              <w:top w:val="single" w:sz="8" w:color="auto"/>
              <w:bottom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020" w:type="dxa"/>
            <w:vAlign w:val="bottom"/>
            <w:tcBorders>
              <w:bottom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5603" TargetMode="External"/><Relationship Id="rId14" Type="http://schemas.openxmlformats.org/officeDocument/2006/relationships/hyperlink" Target="http://www.sec.gov/cgi-bin/browse-edgar?action=getcompany&amp;CIK=00018208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2026-04-14T05:13:59Z</dcterms:created>
  <dcterms:modified xsi:type="dcterms:W3CDTF">2026-04-14T05:13:59Z</dcterms:modified>
</cp:coreProperties>
</file>